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C81" w:rsidRDefault="00F03C81" w:rsidP="00F03C81">
      <w:pPr>
        <w:ind w:right="-540"/>
        <w:jc w:val="center"/>
        <w:rPr>
          <w:rFonts w:asciiTheme="minorHAnsi" w:hAnsiTheme="minorHAnsi"/>
          <w:b/>
          <w:sz w:val="56"/>
          <w:szCs w:val="56"/>
        </w:rPr>
      </w:pPr>
      <w:bookmarkStart w:id="0" w:name="_GoBack"/>
      <w:bookmarkEnd w:id="0"/>
    </w:p>
    <w:p w:rsidR="00F03C81" w:rsidRPr="00F03C81" w:rsidRDefault="00F03C81" w:rsidP="00F03C81">
      <w:pPr>
        <w:ind w:right="-540"/>
        <w:jc w:val="center"/>
        <w:rPr>
          <w:rFonts w:asciiTheme="minorHAnsi" w:hAnsiTheme="minorHAnsi"/>
          <w:b/>
          <w:sz w:val="32"/>
          <w:szCs w:val="32"/>
        </w:rPr>
      </w:pPr>
      <w:r w:rsidRPr="00F03C81">
        <w:rPr>
          <w:rFonts w:asciiTheme="minorHAnsi" w:hAnsiTheme="minorHAnsi"/>
          <w:b/>
          <w:sz w:val="32"/>
          <w:szCs w:val="32"/>
        </w:rPr>
        <w:t>Freeport Area School District</w:t>
      </w:r>
    </w:p>
    <w:p w:rsidR="00F03C81" w:rsidRPr="00F03C81" w:rsidRDefault="00F03C81" w:rsidP="00F03C81">
      <w:pPr>
        <w:ind w:right="-540"/>
        <w:jc w:val="center"/>
        <w:rPr>
          <w:rFonts w:asciiTheme="minorHAnsi" w:hAnsiTheme="minorHAnsi"/>
          <w:b/>
          <w:sz w:val="32"/>
          <w:szCs w:val="32"/>
        </w:rPr>
      </w:pPr>
      <w:r w:rsidRPr="00F03C81">
        <w:rPr>
          <w:rFonts w:asciiTheme="minorHAnsi" w:hAnsiTheme="minorHAnsi"/>
          <w:b/>
          <w:sz w:val="32"/>
          <w:szCs w:val="32"/>
        </w:rPr>
        <w:t>Title I Complaint Resolution Procedure</w:t>
      </w:r>
    </w:p>
    <w:p w:rsidR="00F03C81" w:rsidRDefault="005F6418" w:rsidP="00F03C81">
      <w:pPr>
        <w:ind w:right="-540"/>
        <w:jc w:val="center"/>
        <w:rPr>
          <w:rFonts w:asciiTheme="minorHAnsi" w:hAnsiTheme="minorHAnsi"/>
          <w:b/>
          <w:sz w:val="56"/>
          <w:szCs w:val="56"/>
        </w:rPr>
      </w:pPr>
      <w:r>
        <w:rPr>
          <w:rFonts w:asciiTheme="minorHAnsi" w:hAnsiTheme="minorHAnsi"/>
          <w:b/>
          <w:sz w:val="32"/>
          <w:szCs w:val="32"/>
        </w:rPr>
        <w:t>2023</w:t>
      </w:r>
      <w:r w:rsidR="00F03C81" w:rsidRPr="00F03C81">
        <w:rPr>
          <w:rFonts w:asciiTheme="minorHAnsi" w:hAnsiTheme="minorHAnsi"/>
          <w:b/>
          <w:sz w:val="32"/>
          <w:szCs w:val="32"/>
        </w:rPr>
        <w:t>-202</w:t>
      </w:r>
      <w:r>
        <w:rPr>
          <w:rFonts w:asciiTheme="minorHAnsi" w:hAnsiTheme="minorHAnsi"/>
          <w:b/>
          <w:sz w:val="32"/>
          <w:szCs w:val="32"/>
        </w:rPr>
        <w:t>4</w:t>
      </w:r>
    </w:p>
    <w:p w:rsidR="00F03C81" w:rsidRDefault="00F03C81" w:rsidP="00F03C81">
      <w:pPr>
        <w:ind w:right="-540"/>
        <w:rPr>
          <w:rFonts w:asciiTheme="minorHAnsi" w:hAnsiTheme="minorHAnsi"/>
          <w:b/>
          <w:sz w:val="22"/>
          <w:szCs w:val="22"/>
        </w:rPr>
      </w:pPr>
    </w:p>
    <w:p w:rsidR="00F03C81" w:rsidRDefault="00F03C81" w:rsidP="00F03C81">
      <w:pPr>
        <w:ind w:right="-540"/>
        <w:rPr>
          <w:rFonts w:asciiTheme="minorHAnsi" w:hAnsiTheme="minorHAnsi"/>
          <w:b/>
          <w:sz w:val="28"/>
          <w:szCs w:val="28"/>
        </w:rPr>
      </w:pPr>
      <w:r>
        <w:rPr>
          <w:rFonts w:asciiTheme="minorHAnsi" w:hAnsiTheme="minorHAnsi"/>
          <w:b/>
          <w:sz w:val="28"/>
          <w:szCs w:val="28"/>
        </w:rPr>
        <w:t>Introduction</w:t>
      </w:r>
    </w:p>
    <w:p w:rsidR="00F03C81" w:rsidRDefault="00F03C81" w:rsidP="00F03C81">
      <w:pPr>
        <w:ind w:right="-540"/>
        <w:rPr>
          <w:rFonts w:asciiTheme="minorHAnsi" w:hAnsiTheme="minorHAnsi"/>
          <w:szCs w:val="24"/>
        </w:rPr>
      </w:pPr>
    </w:p>
    <w:p w:rsidR="00F03C81" w:rsidRDefault="00F03C81" w:rsidP="00F03C81">
      <w:pPr>
        <w:ind w:right="-540"/>
        <w:rPr>
          <w:rFonts w:asciiTheme="minorHAnsi" w:hAnsiTheme="minorHAnsi"/>
          <w:szCs w:val="24"/>
        </w:rPr>
      </w:pPr>
      <w:proofErr w:type="gramStart"/>
      <w:r>
        <w:rPr>
          <w:rFonts w:asciiTheme="minorHAnsi" w:hAnsiTheme="minorHAnsi"/>
          <w:szCs w:val="24"/>
        </w:rPr>
        <w:t>The Every</w:t>
      </w:r>
      <w:proofErr w:type="gramEnd"/>
      <w:r>
        <w:rPr>
          <w:rFonts w:asciiTheme="minorHAnsi" w:hAnsiTheme="minorHAnsi"/>
          <w:szCs w:val="24"/>
        </w:rPr>
        <w:t xml:space="preserve"> Student Succeeds Act (ESSA) legislation requires State Education Agencies (SEAs) to adopt written procedures for “receiving and resolving and complaint alleging violations of the law in administration of programs.”  In accordance with this legislative requirement, the Pennsylvania Department of Education (PDE) has also required Local Education Agencies (LEAs) to adopt written procedures for resolving complaints filed.</w:t>
      </w:r>
    </w:p>
    <w:p w:rsidR="00F03C81" w:rsidRDefault="00F03C81" w:rsidP="00F03C81">
      <w:pPr>
        <w:ind w:right="-540"/>
        <w:rPr>
          <w:rFonts w:asciiTheme="minorHAnsi" w:hAnsiTheme="minorHAnsi"/>
          <w:szCs w:val="24"/>
        </w:rPr>
      </w:pPr>
    </w:p>
    <w:p w:rsidR="00F03C81" w:rsidRDefault="00F03C81" w:rsidP="00F03C81">
      <w:pPr>
        <w:ind w:right="-540"/>
        <w:rPr>
          <w:rFonts w:asciiTheme="minorHAnsi" w:hAnsiTheme="minorHAnsi"/>
          <w:b/>
          <w:sz w:val="28"/>
          <w:szCs w:val="28"/>
        </w:rPr>
      </w:pPr>
      <w:r>
        <w:rPr>
          <w:rFonts w:asciiTheme="minorHAnsi" w:hAnsiTheme="minorHAnsi"/>
          <w:b/>
          <w:sz w:val="28"/>
          <w:szCs w:val="28"/>
        </w:rPr>
        <w:t>Definition</w:t>
      </w:r>
    </w:p>
    <w:p w:rsidR="00F03C81" w:rsidRDefault="00F03C81" w:rsidP="00F03C81">
      <w:pPr>
        <w:ind w:right="-540"/>
        <w:rPr>
          <w:rFonts w:asciiTheme="minorHAnsi" w:hAnsiTheme="minorHAnsi"/>
          <w:b/>
          <w:sz w:val="28"/>
          <w:szCs w:val="28"/>
        </w:rPr>
      </w:pPr>
    </w:p>
    <w:p w:rsidR="00F03C81" w:rsidRDefault="00F03C81" w:rsidP="00F03C81">
      <w:pPr>
        <w:ind w:right="-540"/>
        <w:rPr>
          <w:rFonts w:asciiTheme="minorHAnsi" w:hAnsiTheme="minorHAnsi"/>
          <w:szCs w:val="24"/>
        </w:rPr>
      </w:pPr>
      <w:r>
        <w:rPr>
          <w:rFonts w:asciiTheme="minorHAnsi" w:hAnsiTheme="minorHAnsi"/>
          <w:szCs w:val="24"/>
        </w:rPr>
        <w:t>A “complaint” is a written, signed statement filed by an individual or an organization.  It must include the following:</w:t>
      </w:r>
    </w:p>
    <w:p w:rsidR="00F03C81" w:rsidRDefault="00F03C81" w:rsidP="00F03C81">
      <w:pPr>
        <w:pStyle w:val="ListParagraph"/>
        <w:numPr>
          <w:ilvl w:val="0"/>
          <w:numId w:val="13"/>
        </w:numPr>
        <w:ind w:right="-540"/>
        <w:rPr>
          <w:rFonts w:asciiTheme="minorHAnsi" w:hAnsiTheme="minorHAnsi"/>
          <w:szCs w:val="24"/>
        </w:rPr>
      </w:pPr>
      <w:r>
        <w:rPr>
          <w:rFonts w:asciiTheme="minorHAnsi" w:hAnsiTheme="minorHAnsi"/>
          <w:szCs w:val="24"/>
        </w:rPr>
        <w:t>A statement that a school has violated a requirement of federal statute or regulation that applies to Title I.</w:t>
      </w:r>
    </w:p>
    <w:p w:rsidR="00F03C81" w:rsidRDefault="00F03C81" w:rsidP="00F03C81">
      <w:pPr>
        <w:pStyle w:val="ListParagraph"/>
        <w:numPr>
          <w:ilvl w:val="0"/>
          <w:numId w:val="13"/>
        </w:numPr>
        <w:ind w:right="-540"/>
        <w:rPr>
          <w:rFonts w:asciiTheme="minorHAnsi" w:hAnsiTheme="minorHAnsi"/>
          <w:szCs w:val="24"/>
        </w:rPr>
      </w:pPr>
      <w:r>
        <w:rPr>
          <w:rFonts w:asciiTheme="minorHAnsi" w:hAnsiTheme="minorHAnsi"/>
          <w:szCs w:val="24"/>
        </w:rPr>
        <w:t>The facts on which the statement is based.</w:t>
      </w:r>
    </w:p>
    <w:p w:rsidR="00F03C81" w:rsidRDefault="00F03C81" w:rsidP="00F03C81">
      <w:pPr>
        <w:pStyle w:val="ListParagraph"/>
        <w:numPr>
          <w:ilvl w:val="0"/>
          <w:numId w:val="13"/>
        </w:numPr>
        <w:ind w:right="-540"/>
        <w:rPr>
          <w:rFonts w:asciiTheme="minorHAnsi" w:hAnsiTheme="minorHAnsi"/>
          <w:szCs w:val="24"/>
        </w:rPr>
      </w:pPr>
      <w:r>
        <w:rPr>
          <w:rFonts w:asciiTheme="minorHAnsi" w:hAnsiTheme="minorHAnsi"/>
          <w:szCs w:val="24"/>
        </w:rPr>
        <w:t>Information on any discussions, meetings, or correspondence with a school regarding the complaint.</w:t>
      </w:r>
    </w:p>
    <w:p w:rsidR="00F03C81" w:rsidRDefault="00F03C81" w:rsidP="00F03C81">
      <w:pPr>
        <w:ind w:right="-540"/>
        <w:rPr>
          <w:rFonts w:asciiTheme="minorHAnsi" w:hAnsiTheme="minorHAnsi"/>
          <w:szCs w:val="24"/>
        </w:rPr>
      </w:pPr>
    </w:p>
    <w:p w:rsidR="00F03C81" w:rsidRDefault="00F03C81" w:rsidP="00F03C81">
      <w:pPr>
        <w:ind w:right="-540"/>
        <w:rPr>
          <w:rFonts w:asciiTheme="minorHAnsi" w:hAnsiTheme="minorHAnsi"/>
          <w:b/>
          <w:sz w:val="28"/>
          <w:szCs w:val="28"/>
        </w:rPr>
      </w:pPr>
      <w:r>
        <w:rPr>
          <w:rFonts w:asciiTheme="minorHAnsi" w:hAnsiTheme="minorHAnsi"/>
          <w:b/>
          <w:sz w:val="28"/>
          <w:szCs w:val="28"/>
        </w:rPr>
        <w:t>Complaint Resolution Procedure</w:t>
      </w:r>
    </w:p>
    <w:p w:rsidR="00F03C81" w:rsidRDefault="00F03C81" w:rsidP="00F03C81">
      <w:pPr>
        <w:ind w:right="-540"/>
        <w:rPr>
          <w:rFonts w:asciiTheme="minorHAnsi" w:hAnsiTheme="minorHAnsi"/>
          <w:b/>
          <w:sz w:val="28"/>
          <w:szCs w:val="28"/>
        </w:rPr>
      </w:pPr>
    </w:p>
    <w:p w:rsidR="00F03C81" w:rsidRDefault="00F03C81" w:rsidP="00F03C81">
      <w:pPr>
        <w:pStyle w:val="ListParagraph"/>
        <w:numPr>
          <w:ilvl w:val="0"/>
          <w:numId w:val="14"/>
        </w:numPr>
        <w:ind w:right="-540"/>
        <w:rPr>
          <w:rFonts w:asciiTheme="minorHAnsi" w:hAnsiTheme="minorHAnsi"/>
          <w:szCs w:val="24"/>
        </w:rPr>
      </w:pPr>
      <w:r>
        <w:rPr>
          <w:rFonts w:asciiTheme="minorHAnsi" w:hAnsiTheme="minorHAnsi"/>
          <w:b/>
          <w:szCs w:val="24"/>
        </w:rPr>
        <w:t xml:space="preserve">Referral – </w:t>
      </w:r>
      <w:r>
        <w:rPr>
          <w:rFonts w:asciiTheme="minorHAnsi" w:hAnsiTheme="minorHAnsi"/>
          <w:szCs w:val="24"/>
        </w:rPr>
        <w:t>Complaints against schools should be referred to the District’s Federal Programs Coordinator:</w:t>
      </w:r>
    </w:p>
    <w:p w:rsidR="00F03C81" w:rsidRDefault="00F03C81" w:rsidP="00F03C81">
      <w:pPr>
        <w:ind w:left="1440" w:right="-540"/>
        <w:rPr>
          <w:rFonts w:asciiTheme="minorHAnsi" w:hAnsiTheme="minorHAnsi"/>
          <w:szCs w:val="24"/>
        </w:rPr>
      </w:pPr>
      <w:r>
        <w:rPr>
          <w:rFonts w:asciiTheme="minorHAnsi" w:hAnsiTheme="minorHAnsi"/>
          <w:szCs w:val="24"/>
        </w:rPr>
        <w:t>Jeffrey S. Lesko</w:t>
      </w:r>
    </w:p>
    <w:p w:rsidR="00F03C81" w:rsidRDefault="00F03C81" w:rsidP="00F03C81">
      <w:pPr>
        <w:ind w:left="1440" w:right="-540"/>
        <w:rPr>
          <w:rFonts w:asciiTheme="minorHAnsi" w:hAnsiTheme="minorHAnsi"/>
          <w:szCs w:val="24"/>
        </w:rPr>
      </w:pPr>
      <w:r>
        <w:rPr>
          <w:rFonts w:asciiTheme="minorHAnsi" w:hAnsiTheme="minorHAnsi"/>
          <w:szCs w:val="24"/>
        </w:rPr>
        <w:t>South Buffalo Elementary School</w:t>
      </w:r>
    </w:p>
    <w:p w:rsidR="00F03C81" w:rsidRDefault="00F03C81" w:rsidP="00F03C81">
      <w:pPr>
        <w:ind w:left="1440" w:right="-540"/>
        <w:rPr>
          <w:rFonts w:asciiTheme="minorHAnsi" w:hAnsiTheme="minorHAnsi"/>
          <w:szCs w:val="24"/>
        </w:rPr>
      </w:pPr>
      <w:r>
        <w:rPr>
          <w:rFonts w:asciiTheme="minorHAnsi" w:hAnsiTheme="minorHAnsi"/>
          <w:szCs w:val="24"/>
        </w:rPr>
        <w:t>562 Freeport Road</w:t>
      </w:r>
    </w:p>
    <w:p w:rsidR="00F03C81" w:rsidRDefault="00F03C81" w:rsidP="00F03C81">
      <w:pPr>
        <w:ind w:left="1440" w:right="-540"/>
        <w:rPr>
          <w:rFonts w:asciiTheme="minorHAnsi" w:hAnsiTheme="minorHAnsi"/>
          <w:szCs w:val="24"/>
        </w:rPr>
      </w:pPr>
      <w:r>
        <w:rPr>
          <w:rFonts w:asciiTheme="minorHAnsi" w:hAnsiTheme="minorHAnsi"/>
          <w:szCs w:val="24"/>
        </w:rPr>
        <w:t>Freeport, PA  16229</w:t>
      </w:r>
    </w:p>
    <w:p w:rsidR="00F03C81" w:rsidRDefault="005F6418" w:rsidP="00F03C81">
      <w:pPr>
        <w:ind w:left="1440" w:right="-540"/>
        <w:rPr>
          <w:rFonts w:asciiTheme="minorHAnsi" w:hAnsiTheme="minorHAnsi"/>
          <w:szCs w:val="24"/>
        </w:rPr>
      </w:pPr>
      <w:hyperlink r:id="rId7" w:history="1">
        <w:r w:rsidR="00F03C81">
          <w:rPr>
            <w:rStyle w:val="Hyperlink"/>
            <w:rFonts w:asciiTheme="minorHAnsi" w:hAnsiTheme="minorHAnsi"/>
            <w:szCs w:val="24"/>
          </w:rPr>
          <w:t>lesko@freeport.k12.pa.us</w:t>
        </w:r>
      </w:hyperlink>
    </w:p>
    <w:p w:rsidR="00F03C81" w:rsidRDefault="00F03C81" w:rsidP="00F03C81">
      <w:pPr>
        <w:ind w:right="-540"/>
        <w:rPr>
          <w:rFonts w:asciiTheme="minorHAnsi" w:hAnsiTheme="minorHAnsi"/>
          <w:szCs w:val="24"/>
        </w:rPr>
      </w:pPr>
    </w:p>
    <w:p w:rsidR="00F03C81" w:rsidRDefault="00F03C81" w:rsidP="00F03C81">
      <w:pPr>
        <w:pStyle w:val="ListParagraph"/>
        <w:numPr>
          <w:ilvl w:val="0"/>
          <w:numId w:val="14"/>
        </w:numPr>
        <w:ind w:right="-540"/>
        <w:rPr>
          <w:rFonts w:asciiTheme="minorHAnsi" w:hAnsiTheme="minorHAnsi"/>
          <w:szCs w:val="24"/>
        </w:rPr>
      </w:pPr>
      <w:r>
        <w:rPr>
          <w:rFonts w:asciiTheme="minorHAnsi" w:hAnsiTheme="minorHAnsi"/>
          <w:b/>
          <w:szCs w:val="24"/>
        </w:rPr>
        <w:t xml:space="preserve">Notice to School – </w:t>
      </w:r>
      <w:r>
        <w:rPr>
          <w:rFonts w:asciiTheme="minorHAnsi" w:hAnsiTheme="minorHAnsi"/>
          <w:szCs w:val="24"/>
        </w:rPr>
        <w:t>The Federal Programs Coordinator will notify the school superintendent and principal that a complaint has been received.  A copy of the complaint will be given to the superintendent and the principal with directions given for the principal to respond.</w:t>
      </w:r>
    </w:p>
    <w:p w:rsidR="00F03C81" w:rsidRDefault="00F03C81" w:rsidP="00F03C81">
      <w:pPr>
        <w:ind w:right="-540"/>
        <w:rPr>
          <w:rFonts w:asciiTheme="minorHAnsi" w:hAnsiTheme="minorHAnsi"/>
          <w:szCs w:val="24"/>
        </w:rPr>
      </w:pPr>
    </w:p>
    <w:p w:rsidR="00F03C81" w:rsidRDefault="00F03C81" w:rsidP="00F03C81">
      <w:pPr>
        <w:pStyle w:val="ListParagraph"/>
        <w:numPr>
          <w:ilvl w:val="0"/>
          <w:numId w:val="14"/>
        </w:numPr>
        <w:ind w:right="-540"/>
        <w:rPr>
          <w:rFonts w:asciiTheme="minorHAnsi" w:hAnsiTheme="minorHAnsi"/>
          <w:szCs w:val="24"/>
        </w:rPr>
      </w:pPr>
      <w:r>
        <w:rPr>
          <w:rFonts w:asciiTheme="minorHAnsi" w:hAnsiTheme="minorHAnsi"/>
          <w:b/>
          <w:szCs w:val="24"/>
        </w:rPr>
        <w:lastRenderedPageBreak/>
        <w:t xml:space="preserve">Investigation – </w:t>
      </w:r>
      <w:r>
        <w:rPr>
          <w:rFonts w:asciiTheme="minorHAnsi" w:hAnsiTheme="minorHAnsi"/>
          <w:szCs w:val="24"/>
        </w:rPr>
        <w:t>After receiving the principal’s response, the Federal Programs Coordinator, along with the superintendent, will determine whether further investigation is necessary.  If necessary, the Federal Programs Coordinator and t</w:t>
      </w:r>
      <w:r w:rsidR="00795A96">
        <w:rPr>
          <w:rFonts w:asciiTheme="minorHAnsi" w:hAnsiTheme="minorHAnsi"/>
          <w:szCs w:val="24"/>
        </w:rPr>
        <w:t>he superintendent may conduct an</w:t>
      </w:r>
      <w:r>
        <w:rPr>
          <w:rFonts w:asciiTheme="minorHAnsi" w:hAnsiTheme="minorHAnsi"/>
          <w:szCs w:val="24"/>
        </w:rPr>
        <w:t xml:space="preserve"> onsite investigation at the school.</w:t>
      </w:r>
    </w:p>
    <w:p w:rsidR="00F03C81" w:rsidRDefault="00F03C81" w:rsidP="00F03C81">
      <w:pPr>
        <w:pStyle w:val="ListParagraph"/>
        <w:rPr>
          <w:rFonts w:asciiTheme="minorHAnsi" w:hAnsiTheme="minorHAnsi"/>
          <w:szCs w:val="24"/>
        </w:rPr>
      </w:pPr>
    </w:p>
    <w:p w:rsidR="00F03C81" w:rsidRDefault="00F03C81" w:rsidP="00F03C81">
      <w:pPr>
        <w:pStyle w:val="ListParagraph"/>
        <w:numPr>
          <w:ilvl w:val="0"/>
          <w:numId w:val="14"/>
        </w:numPr>
        <w:ind w:right="-540"/>
        <w:rPr>
          <w:rFonts w:asciiTheme="minorHAnsi" w:hAnsiTheme="minorHAnsi"/>
          <w:szCs w:val="24"/>
        </w:rPr>
      </w:pPr>
      <w:r>
        <w:rPr>
          <w:rFonts w:asciiTheme="minorHAnsi" w:hAnsiTheme="minorHAnsi"/>
          <w:b/>
          <w:szCs w:val="24"/>
        </w:rPr>
        <w:t xml:space="preserve">Opportunity to Present Evidence – </w:t>
      </w:r>
      <w:r>
        <w:rPr>
          <w:rFonts w:asciiTheme="minorHAnsi" w:hAnsiTheme="minorHAnsi"/>
          <w:szCs w:val="24"/>
        </w:rPr>
        <w:t>The Federal Programs Coordinator may provide for the complainant and the principal to provide evidence.</w:t>
      </w:r>
    </w:p>
    <w:p w:rsidR="00F03C81" w:rsidRDefault="00F03C81" w:rsidP="00F03C81">
      <w:pPr>
        <w:pStyle w:val="ListParagraph"/>
        <w:rPr>
          <w:rFonts w:asciiTheme="minorHAnsi" w:hAnsiTheme="minorHAnsi"/>
          <w:szCs w:val="24"/>
        </w:rPr>
      </w:pPr>
    </w:p>
    <w:p w:rsidR="00F03C81" w:rsidRDefault="00F03C81" w:rsidP="00F03C81">
      <w:pPr>
        <w:pStyle w:val="ListParagraph"/>
        <w:numPr>
          <w:ilvl w:val="0"/>
          <w:numId w:val="14"/>
        </w:numPr>
        <w:ind w:right="-540"/>
        <w:rPr>
          <w:rFonts w:asciiTheme="minorHAnsi" w:hAnsiTheme="minorHAnsi"/>
          <w:szCs w:val="24"/>
        </w:rPr>
      </w:pPr>
      <w:r>
        <w:rPr>
          <w:rFonts w:asciiTheme="minorHAnsi" w:hAnsiTheme="minorHAnsi"/>
          <w:b/>
          <w:szCs w:val="24"/>
        </w:rPr>
        <w:t xml:space="preserve">Report and Recommended Resolution – </w:t>
      </w:r>
      <w:r>
        <w:rPr>
          <w:rFonts w:asciiTheme="minorHAnsi" w:hAnsiTheme="minorHAnsi"/>
          <w:szCs w:val="24"/>
        </w:rPr>
        <w:t>Once the Federal Programs Coordinator has completed the investigation and the collection of evidence, a report will be prepared with a recommendation for resolving the complaint.  The report will provide the name of the party bringing the complaint, the nature of the complaint, a summary of the investigation, the recommended resolution, and the reasons for the recommendation.  Copies of the report will be issued to all parties involved.  The recommended solution will become effective upon issuance of the report.</w:t>
      </w:r>
    </w:p>
    <w:p w:rsidR="00F03C81" w:rsidRDefault="00F03C81" w:rsidP="00F03C81">
      <w:pPr>
        <w:pStyle w:val="ListParagraph"/>
        <w:rPr>
          <w:rFonts w:asciiTheme="minorHAnsi" w:hAnsiTheme="minorHAnsi"/>
          <w:szCs w:val="24"/>
        </w:rPr>
      </w:pPr>
    </w:p>
    <w:p w:rsidR="00F03C81" w:rsidRDefault="00F03C81" w:rsidP="00F03C81">
      <w:pPr>
        <w:pStyle w:val="ListParagraph"/>
        <w:numPr>
          <w:ilvl w:val="0"/>
          <w:numId w:val="14"/>
        </w:numPr>
        <w:ind w:right="-540"/>
        <w:rPr>
          <w:rFonts w:asciiTheme="minorHAnsi" w:hAnsiTheme="minorHAnsi"/>
          <w:szCs w:val="24"/>
        </w:rPr>
      </w:pPr>
      <w:r>
        <w:rPr>
          <w:rFonts w:asciiTheme="minorHAnsi" w:hAnsiTheme="minorHAnsi"/>
          <w:b/>
          <w:szCs w:val="24"/>
        </w:rPr>
        <w:t xml:space="preserve">Follow-up – </w:t>
      </w:r>
      <w:r>
        <w:rPr>
          <w:rFonts w:asciiTheme="minorHAnsi" w:hAnsiTheme="minorHAnsi"/>
          <w:szCs w:val="24"/>
        </w:rPr>
        <w:t xml:space="preserve">The Federal Programs Coordinator and the superintendent will ensure that the resolution of the complaint is implemented.  </w:t>
      </w:r>
    </w:p>
    <w:p w:rsidR="00F03C81" w:rsidRDefault="00F03C81" w:rsidP="00F03C81">
      <w:pPr>
        <w:pStyle w:val="ListParagraph"/>
        <w:rPr>
          <w:rFonts w:asciiTheme="minorHAnsi" w:hAnsiTheme="minorHAnsi"/>
          <w:szCs w:val="24"/>
        </w:rPr>
      </w:pPr>
    </w:p>
    <w:p w:rsidR="00F03C81" w:rsidRDefault="00F03C81" w:rsidP="00F03C81">
      <w:pPr>
        <w:pStyle w:val="ListParagraph"/>
        <w:numPr>
          <w:ilvl w:val="0"/>
          <w:numId w:val="14"/>
        </w:numPr>
        <w:ind w:right="-540"/>
        <w:rPr>
          <w:rFonts w:asciiTheme="minorHAnsi" w:hAnsiTheme="minorHAnsi"/>
          <w:szCs w:val="24"/>
        </w:rPr>
      </w:pPr>
      <w:r>
        <w:rPr>
          <w:rFonts w:asciiTheme="minorHAnsi" w:hAnsiTheme="minorHAnsi"/>
          <w:b/>
          <w:szCs w:val="24"/>
        </w:rPr>
        <w:t xml:space="preserve">Time Limit – </w:t>
      </w:r>
      <w:r>
        <w:rPr>
          <w:rFonts w:asciiTheme="minorHAnsi" w:hAnsiTheme="minorHAnsi"/>
          <w:szCs w:val="24"/>
        </w:rPr>
        <w:t>The period between the Federal Programs Coordinator receiving the complaint and resolution of the complaint shall not exceed sixty (60) calendar days.</w:t>
      </w:r>
    </w:p>
    <w:p w:rsidR="00F03C81" w:rsidRDefault="00F03C81" w:rsidP="00F03C81">
      <w:pPr>
        <w:pStyle w:val="ListParagraph"/>
        <w:rPr>
          <w:rFonts w:asciiTheme="minorHAnsi" w:hAnsiTheme="minorHAnsi"/>
          <w:szCs w:val="24"/>
        </w:rPr>
      </w:pPr>
    </w:p>
    <w:p w:rsidR="00F03C81" w:rsidRDefault="00F03C81" w:rsidP="00F03C81">
      <w:pPr>
        <w:pStyle w:val="ListParagraph"/>
        <w:numPr>
          <w:ilvl w:val="0"/>
          <w:numId w:val="14"/>
        </w:numPr>
        <w:ind w:right="-540"/>
        <w:rPr>
          <w:rFonts w:asciiTheme="minorHAnsi" w:hAnsiTheme="minorHAnsi"/>
          <w:szCs w:val="24"/>
        </w:rPr>
      </w:pPr>
      <w:r>
        <w:rPr>
          <w:rFonts w:asciiTheme="minorHAnsi" w:hAnsiTheme="minorHAnsi"/>
          <w:b/>
          <w:szCs w:val="24"/>
        </w:rPr>
        <w:t xml:space="preserve">Right to Appeal – </w:t>
      </w:r>
      <w:r>
        <w:rPr>
          <w:rFonts w:asciiTheme="minorHAnsi" w:hAnsiTheme="minorHAnsi"/>
          <w:szCs w:val="24"/>
        </w:rPr>
        <w:t>Either party may appeal the final resolution to the Department of Education.  Appeals should be addressed as follows:</w:t>
      </w:r>
    </w:p>
    <w:p w:rsidR="00F03C81" w:rsidRDefault="00F03C81" w:rsidP="00F03C81">
      <w:pPr>
        <w:pStyle w:val="ListParagraph"/>
        <w:ind w:left="1440"/>
        <w:rPr>
          <w:rFonts w:asciiTheme="minorHAnsi" w:hAnsiTheme="minorHAnsi"/>
          <w:szCs w:val="24"/>
        </w:rPr>
      </w:pPr>
      <w:r>
        <w:rPr>
          <w:rFonts w:asciiTheme="minorHAnsi" w:hAnsiTheme="minorHAnsi"/>
          <w:szCs w:val="24"/>
        </w:rPr>
        <w:t xml:space="preserve">Ms. Susan </w:t>
      </w:r>
      <w:proofErr w:type="spellStart"/>
      <w:r>
        <w:rPr>
          <w:rFonts w:asciiTheme="minorHAnsi" w:hAnsiTheme="minorHAnsi"/>
          <w:szCs w:val="24"/>
        </w:rPr>
        <w:t>McCrone</w:t>
      </w:r>
      <w:proofErr w:type="spellEnd"/>
      <w:r>
        <w:rPr>
          <w:rFonts w:asciiTheme="minorHAnsi" w:hAnsiTheme="minorHAnsi"/>
          <w:szCs w:val="24"/>
        </w:rPr>
        <w:t>, Chief</w:t>
      </w:r>
    </w:p>
    <w:p w:rsidR="00F03C81" w:rsidRDefault="00F03C81" w:rsidP="00F03C81">
      <w:pPr>
        <w:pStyle w:val="ListParagraph"/>
        <w:ind w:left="1440"/>
        <w:rPr>
          <w:rFonts w:asciiTheme="minorHAnsi" w:hAnsiTheme="minorHAnsi"/>
          <w:szCs w:val="24"/>
        </w:rPr>
      </w:pPr>
      <w:r>
        <w:rPr>
          <w:rFonts w:asciiTheme="minorHAnsi" w:hAnsiTheme="minorHAnsi"/>
          <w:szCs w:val="24"/>
        </w:rPr>
        <w:t>Division of Federal Programs</w:t>
      </w:r>
    </w:p>
    <w:p w:rsidR="00F03C81" w:rsidRDefault="00F03C81" w:rsidP="00F03C81">
      <w:pPr>
        <w:pStyle w:val="ListParagraph"/>
        <w:ind w:left="1440"/>
        <w:rPr>
          <w:rFonts w:asciiTheme="minorHAnsi" w:hAnsiTheme="minorHAnsi"/>
          <w:szCs w:val="24"/>
        </w:rPr>
      </w:pPr>
      <w:r>
        <w:rPr>
          <w:rFonts w:asciiTheme="minorHAnsi" w:hAnsiTheme="minorHAnsi"/>
          <w:szCs w:val="24"/>
        </w:rPr>
        <w:t>Pennsylvania Department of Education</w:t>
      </w:r>
    </w:p>
    <w:p w:rsidR="00F03C81" w:rsidRDefault="00F03C81" w:rsidP="00F03C81">
      <w:pPr>
        <w:pStyle w:val="ListParagraph"/>
        <w:ind w:left="1440"/>
        <w:rPr>
          <w:rFonts w:asciiTheme="minorHAnsi" w:hAnsiTheme="minorHAnsi"/>
          <w:szCs w:val="24"/>
        </w:rPr>
      </w:pPr>
      <w:r>
        <w:rPr>
          <w:rFonts w:asciiTheme="minorHAnsi" w:hAnsiTheme="minorHAnsi"/>
          <w:szCs w:val="24"/>
        </w:rPr>
        <w:t>333 Market Street, 7</w:t>
      </w:r>
      <w:r>
        <w:rPr>
          <w:rFonts w:asciiTheme="minorHAnsi" w:hAnsiTheme="minorHAnsi"/>
          <w:szCs w:val="24"/>
          <w:vertAlign w:val="superscript"/>
        </w:rPr>
        <w:t>th</w:t>
      </w:r>
      <w:r>
        <w:rPr>
          <w:rFonts w:asciiTheme="minorHAnsi" w:hAnsiTheme="minorHAnsi"/>
          <w:szCs w:val="24"/>
        </w:rPr>
        <w:t xml:space="preserve"> Floor</w:t>
      </w:r>
    </w:p>
    <w:p w:rsidR="00F03C81" w:rsidRDefault="00F03C81" w:rsidP="00F03C81">
      <w:pPr>
        <w:pStyle w:val="ListParagraph"/>
        <w:ind w:left="1440"/>
        <w:rPr>
          <w:rFonts w:asciiTheme="minorHAnsi" w:hAnsiTheme="minorHAnsi"/>
          <w:szCs w:val="24"/>
        </w:rPr>
      </w:pPr>
      <w:r>
        <w:rPr>
          <w:rFonts w:asciiTheme="minorHAnsi" w:hAnsiTheme="minorHAnsi"/>
          <w:szCs w:val="24"/>
        </w:rPr>
        <w:t>Harrisburg, PA  17126-0333</w:t>
      </w:r>
    </w:p>
    <w:p w:rsidR="00F03C81" w:rsidRDefault="00F03C81" w:rsidP="00F03C81">
      <w:pPr>
        <w:ind w:right="-540"/>
        <w:jc w:val="both"/>
        <w:rPr>
          <w:szCs w:val="24"/>
        </w:rPr>
      </w:pPr>
    </w:p>
    <w:p w:rsidR="007117BF" w:rsidRPr="006254B3" w:rsidRDefault="007117BF" w:rsidP="006254B3"/>
    <w:sectPr w:rsidR="007117BF" w:rsidRPr="006254B3" w:rsidSect="007254C8">
      <w:headerReference w:type="default" r:id="rId8"/>
      <w:headerReference w:type="first" r:id="rId9"/>
      <w:pgSz w:w="12240" w:h="15840" w:code="1"/>
      <w:pgMar w:top="288" w:right="1584" w:bottom="432" w:left="1584" w:header="288" w:footer="288"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F09" w:rsidRDefault="00183F09">
      <w:r>
        <w:separator/>
      </w:r>
    </w:p>
  </w:endnote>
  <w:endnote w:type="continuationSeparator" w:id="0">
    <w:p w:rsidR="00183F09" w:rsidRDefault="0018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F09" w:rsidRDefault="00183F09">
      <w:r>
        <w:separator/>
      </w:r>
    </w:p>
  </w:footnote>
  <w:footnote w:type="continuationSeparator" w:id="0">
    <w:p w:rsidR="00183F09" w:rsidRDefault="00183F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4C8" w:rsidRDefault="007254C8">
    <w:pPr>
      <w:pStyle w:val="Header"/>
    </w:pPr>
  </w:p>
  <w:p w:rsidR="007254C8" w:rsidRDefault="007254C8">
    <w:pPr>
      <w:pStyle w:val="Header"/>
    </w:pPr>
  </w:p>
  <w:p w:rsidR="007254C8" w:rsidRDefault="007254C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A4A" w:rsidRDefault="009C4552" w:rsidP="007254C8">
    <w:pPr>
      <w:pStyle w:val="Title"/>
      <w:spacing w:after="60"/>
      <w:ind w:left="-720" w:right="-1008"/>
      <w:jc w:val="right"/>
      <w:rPr>
        <w:rFonts w:ascii="Arial" w:hAnsi="Arial" w:cs="Arial"/>
        <w:color w:val="000080"/>
        <w:sz w:val="40"/>
        <w:szCs w:val="40"/>
      </w:rPr>
    </w:pPr>
    <w:r>
      <w:rPr>
        <w:rFonts w:ascii="Arial" w:hAnsi="Arial" w:cs="Arial"/>
        <w:noProof/>
        <w:color w:val="000080"/>
        <w:sz w:val="40"/>
        <w:szCs w:val="40"/>
      </w:rPr>
      <w:drawing>
        <wp:anchor distT="0" distB="0" distL="114300" distR="114300" simplePos="0" relativeHeight="251663360" behindDoc="0" locked="0" layoutInCell="1" allowOverlap="1" wp14:anchorId="173D0756" wp14:editId="1B4F3BCC">
          <wp:simplePos x="0" y="0"/>
          <wp:positionH relativeFrom="column">
            <wp:posOffset>-855345</wp:posOffset>
          </wp:positionH>
          <wp:positionV relativeFrom="paragraph">
            <wp:posOffset>306705</wp:posOffset>
          </wp:positionV>
          <wp:extent cx="857250" cy="1243965"/>
          <wp:effectExtent l="0" t="0" r="0" b="0"/>
          <wp:wrapNone/>
          <wp:docPr id="5" name="Picture 5" descr="Color%20Logo-No%20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lor%20Logo-No%20Circl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9745" t="13128" r="22931" b="8929"/>
                  <a:stretch/>
                </pic:blipFill>
                <pic:spPr bwMode="auto">
                  <a:xfrm>
                    <a:off x="0" y="0"/>
                    <a:ext cx="857250" cy="1243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1A4A">
      <w:rPr>
        <w:rFonts w:ascii="Arial" w:hAnsi="Arial" w:cs="Arial"/>
        <w:color w:val="000080"/>
        <w:sz w:val="40"/>
        <w:szCs w:val="40"/>
      </w:rPr>
      <w:t xml:space="preserve">FREEPORT </w:t>
    </w:r>
    <w:smartTag w:uri="urn:schemas-microsoft-com:office:smarttags" w:element="PlaceName">
      <w:r w:rsidR="006C1A4A">
        <w:rPr>
          <w:rFonts w:ascii="Arial" w:hAnsi="Arial" w:cs="Arial"/>
          <w:color w:val="000080"/>
          <w:sz w:val="40"/>
          <w:szCs w:val="40"/>
        </w:rPr>
        <w:t>AREA</w:t>
      </w:r>
    </w:smartTag>
    <w:r w:rsidR="006C1A4A">
      <w:rPr>
        <w:rFonts w:ascii="Arial" w:hAnsi="Arial" w:cs="Arial"/>
        <w:color w:val="000080"/>
        <w:sz w:val="40"/>
        <w:szCs w:val="40"/>
      </w:rPr>
      <w:t xml:space="preserve"> SCHOOL DISTRICT</w:t>
    </w:r>
  </w:p>
  <w:p w:rsidR="000F56BD" w:rsidRPr="000F56BD" w:rsidRDefault="000F56BD" w:rsidP="007254C8">
    <w:pPr>
      <w:pStyle w:val="Title"/>
      <w:spacing w:after="60"/>
      <w:ind w:left="-720" w:right="-1008"/>
      <w:jc w:val="right"/>
      <w:rPr>
        <w:rFonts w:ascii="Arial" w:hAnsi="Arial" w:cs="Arial"/>
        <w:color w:val="000080"/>
        <w:sz w:val="32"/>
        <w:szCs w:val="32"/>
      </w:rPr>
    </w:pPr>
    <w:r w:rsidRPr="000F56BD">
      <w:rPr>
        <w:rFonts w:ascii="Arial" w:hAnsi="Arial" w:cs="Arial"/>
        <w:color w:val="000080"/>
        <w:sz w:val="32"/>
        <w:szCs w:val="32"/>
      </w:rPr>
      <w:t>South Buffalo Elementary School</w:t>
    </w:r>
  </w:p>
  <w:p w:rsidR="006C1A4A" w:rsidRDefault="000F56BD" w:rsidP="007254C8">
    <w:pPr>
      <w:pStyle w:val="Subtitle"/>
      <w:spacing w:line="220" w:lineRule="exact"/>
      <w:ind w:left="-720" w:right="-1008"/>
      <w:jc w:val="right"/>
      <w:rPr>
        <w:rFonts w:ascii="Arial" w:hAnsi="Arial" w:cs="Arial"/>
        <w:b/>
        <w:i w:val="0"/>
        <w:sz w:val="18"/>
        <w:szCs w:val="18"/>
      </w:rPr>
    </w:pPr>
    <w:r>
      <w:rPr>
        <w:rFonts w:ascii="Arial" w:hAnsi="Arial" w:cs="Arial"/>
        <w:b/>
        <w:i w:val="0"/>
        <w:sz w:val="18"/>
        <w:szCs w:val="18"/>
      </w:rPr>
      <w:t>562 Freeport Road</w:t>
    </w:r>
  </w:p>
  <w:p w:rsidR="006C1A4A" w:rsidRDefault="006C1A4A" w:rsidP="007254C8">
    <w:pPr>
      <w:pStyle w:val="Subtitle"/>
      <w:spacing w:line="220" w:lineRule="exact"/>
      <w:ind w:left="-720" w:right="-1008"/>
      <w:jc w:val="right"/>
      <w:rPr>
        <w:rFonts w:ascii="Arial" w:hAnsi="Arial" w:cs="Arial"/>
        <w:b/>
        <w:sz w:val="18"/>
        <w:szCs w:val="18"/>
      </w:rPr>
    </w:pPr>
    <w:smartTag w:uri="urn:schemas-microsoft-com:office:smarttags" w:element="City">
      <w:r>
        <w:rPr>
          <w:rFonts w:ascii="Arial" w:hAnsi="Arial" w:cs="Arial"/>
          <w:b/>
          <w:i w:val="0"/>
          <w:sz w:val="18"/>
          <w:szCs w:val="18"/>
        </w:rPr>
        <w:t>Freeport</w:t>
      </w:r>
    </w:smartTag>
    <w:r>
      <w:rPr>
        <w:rFonts w:ascii="Arial" w:hAnsi="Arial" w:cs="Arial"/>
        <w:b/>
        <w:i w:val="0"/>
        <w:sz w:val="18"/>
        <w:szCs w:val="18"/>
      </w:rPr>
      <w:t xml:space="preserve">, </w:t>
    </w:r>
    <w:smartTag w:uri="urn:schemas-microsoft-com:office:smarttags" w:element="State">
      <w:r>
        <w:rPr>
          <w:rFonts w:ascii="Arial" w:hAnsi="Arial" w:cs="Arial"/>
          <w:b/>
          <w:i w:val="0"/>
          <w:sz w:val="18"/>
          <w:szCs w:val="18"/>
        </w:rPr>
        <w:t>Pennsylvania</w:t>
      </w:r>
    </w:smartTag>
    <w:r w:rsidR="005C66D2">
      <w:rPr>
        <w:rFonts w:ascii="Arial" w:hAnsi="Arial" w:cs="Arial"/>
        <w:b/>
        <w:i w:val="0"/>
        <w:sz w:val="18"/>
        <w:szCs w:val="18"/>
      </w:rPr>
      <w:t xml:space="preserve"> </w:t>
    </w:r>
    <w:r>
      <w:rPr>
        <w:rFonts w:ascii="Arial" w:hAnsi="Arial" w:cs="Arial"/>
        <w:b/>
        <w:i w:val="0"/>
        <w:sz w:val="18"/>
        <w:szCs w:val="18"/>
      </w:rPr>
      <w:t>16229</w:t>
    </w:r>
  </w:p>
  <w:p w:rsidR="006C1A4A" w:rsidRDefault="000F56BD" w:rsidP="007254C8">
    <w:pPr>
      <w:pStyle w:val="Subtitle"/>
      <w:spacing w:line="220" w:lineRule="exact"/>
      <w:ind w:left="-720" w:right="-1008"/>
      <w:jc w:val="right"/>
      <w:rPr>
        <w:rFonts w:ascii="Arial" w:hAnsi="Arial" w:cs="Arial"/>
        <w:b/>
        <w:i w:val="0"/>
        <w:sz w:val="18"/>
        <w:szCs w:val="18"/>
      </w:rPr>
    </w:pPr>
    <w:r>
      <w:rPr>
        <w:rFonts w:ascii="Arial" w:hAnsi="Arial" w:cs="Arial"/>
        <w:b/>
        <w:i w:val="0"/>
        <w:sz w:val="18"/>
        <w:szCs w:val="18"/>
      </w:rPr>
      <w:t>(724) 295-9510</w:t>
    </w:r>
  </w:p>
  <w:p w:rsidR="006C1A4A" w:rsidRPr="00415F3B" w:rsidRDefault="00EA524C" w:rsidP="007254C8">
    <w:pPr>
      <w:pStyle w:val="Subtitle"/>
      <w:pBdr>
        <w:bottom w:val="single" w:sz="4" w:space="6" w:color="auto"/>
      </w:pBdr>
      <w:spacing w:line="220" w:lineRule="exact"/>
      <w:ind w:left="-720" w:right="-1008"/>
      <w:jc w:val="right"/>
      <w:rPr>
        <w:rFonts w:ascii="Arial" w:hAnsi="Arial" w:cs="Arial"/>
        <w:b/>
        <w:sz w:val="18"/>
        <w:szCs w:val="18"/>
      </w:rPr>
    </w:pPr>
    <w:r w:rsidRPr="00415F3B">
      <w:rPr>
        <w:rFonts w:ascii="Arial" w:hAnsi="Arial" w:cs="Arial"/>
        <w:b/>
        <w:sz w:val="18"/>
        <w:szCs w:val="18"/>
      </w:rPr>
      <w:t>www.freeport.k12.pa.us</w:t>
    </w:r>
  </w:p>
  <w:p w:rsidR="006C1A4A" w:rsidRDefault="006C1A4A" w:rsidP="007254C8">
    <w:pPr>
      <w:spacing w:line="228" w:lineRule="auto"/>
      <w:ind w:left="-720" w:right="-1008"/>
      <w:rPr>
        <w:rFonts w:ascii="Arial" w:hAnsi="Arial" w:cs="Arial"/>
        <w:b/>
        <w:sz w:val="18"/>
        <w:szCs w:val="18"/>
      </w:rPr>
    </w:pPr>
    <w:r>
      <w:rPr>
        <w:rFonts w:ascii="Bookman Old Style" w:hAnsi="Bookman Old Style"/>
        <w:i/>
      </w:rPr>
      <w:tab/>
    </w:r>
    <w:r>
      <w:rPr>
        <w:rFonts w:ascii="Bookman Old Style" w:hAnsi="Bookman Old Style"/>
        <w:i/>
      </w:rPr>
      <w:tab/>
    </w:r>
    <w:r>
      <w:rPr>
        <w:rFonts w:ascii="Bookman Old Style" w:hAnsi="Bookman Old Style"/>
        <w:i/>
      </w:rPr>
      <w:tab/>
    </w:r>
    <w:r>
      <w:rPr>
        <w:rFonts w:ascii="Bookman Old Style" w:hAnsi="Bookman Old Style"/>
        <w:i/>
      </w:rPr>
      <w:tab/>
    </w:r>
    <w:r>
      <w:rPr>
        <w:rFonts w:ascii="Bookman Old Style" w:hAnsi="Bookman Old Style"/>
        <w:i/>
      </w:rPr>
      <w:tab/>
    </w:r>
  </w:p>
  <w:p w:rsidR="005C66D2" w:rsidRPr="000338EA" w:rsidRDefault="000F56BD" w:rsidP="007254C8">
    <w:pPr>
      <w:spacing w:line="228" w:lineRule="auto"/>
      <w:ind w:left="-720" w:right="-1008"/>
      <w:jc w:val="right"/>
      <w:rPr>
        <w:rFonts w:ascii="Arial" w:hAnsi="Arial" w:cs="Arial"/>
        <w:b/>
        <w:sz w:val="17"/>
        <w:szCs w:val="17"/>
      </w:rPr>
    </w:pPr>
    <w:r w:rsidRPr="000338EA">
      <w:rPr>
        <w:rFonts w:ascii="Arial" w:hAnsi="Arial" w:cs="Arial"/>
        <w:b/>
        <w:sz w:val="17"/>
        <w:szCs w:val="17"/>
      </w:rPr>
      <w:t>Jeffrey S. Lesko</w:t>
    </w:r>
  </w:p>
  <w:p w:rsidR="00037CD0" w:rsidRDefault="000F56BD" w:rsidP="007254C8">
    <w:pPr>
      <w:spacing w:after="120" w:line="228" w:lineRule="auto"/>
      <w:ind w:left="-720" w:right="-1008"/>
      <w:jc w:val="right"/>
      <w:rPr>
        <w:rFonts w:ascii="Arial" w:hAnsi="Arial" w:cs="Arial"/>
        <w:b/>
        <w:i/>
        <w:sz w:val="17"/>
        <w:szCs w:val="17"/>
      </w:rPr>
    </w:pPr>
    <w:r w:rsidRPr="000338EA">
      <w:rPr>
        <w:rFonts w:ascii="Arial" w:hAnsi="Arial" w:cs="Arial"/>
        <w:b/>
        <w:i/>
        <w:sz w:val="17"/>
        <w:szCs w:val="17"/>
      </w:rPr>
      <w:t>Principal</w:t>
    </w:r>
  </w:p>
  <w:p w:rsidR="006C1A4A" w:rsidRPr="000338EA" w:rsidRDefault="005F6418" w:rsidP="007254C8">
    <w:pPr>
      <w:spacing w:line="228" w:lineRule="auto"/>
      <w:ind w:left="-720" w:right="-1008"/>
      <w:jc w:val="right"/>
      <w:rPr>
        <w:rFonts w:ascii="Arial" w:hAnsi="Arial" w:cs="Arial"/>
        <w:b/>
        <w:sz w:val="17"/>
        <w:szCs w:val="17"/>
      </w:rPr>
    </w:pPr>
    <w:r>
      <w:rPr>
        <w:rFonts w:ascii="Arial" w:hAnsi="Arial" w:cs="Arial"/>
        <w:b/>
        <w:sz w:val="17"/>
        <w:szCs w:val="17"/>
      </w:rPr>
      <w:t>McKenna L. Gonzalez</w:t>
    </w:r>
  </w:p>
  <w:p w:rsidR="006C1A4A" w:rsidRPr="000338EA" w:rsidRDefault="000F56BD" w:rsidP="007117BF">
    <w:pPr>
      <w:spacing w:after="140" w:line="228" w:lineRule="auto"/>
      <w:ind w:left="-720" w:right="-1008"/>
      <w:jc w:val="right"/>
      <w:rPr>
        <w:rFonts w:ascii="Arial" w:hAnsi="Arial" w:cs="Arial"/>
        <w:b/>
        <w:i/>
        <w:sz w:val="17"/>
        <w:szCs w:val="17"/>
      </w:rPr>
    </w:pPr>
    <w:r w:rsidRPr="000338EA">
      <w:rPr>
        <w:rFonts w:ascii="Arial" w:hAnsi="Arial" w:cs="Arial"/>
        <w:b/>
        <w:i/>
        <w:sz w:val="17"/>
        <w:szCs w:val="17"/>
      </w:rPr>
      <w:t>Counselor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29B6"/>
    <w:multiLevelType w:val="hybridMultilevel"/>
    <w:tmpl w:val="A1A6D5C8"/>
    <w:lvl w:ilvl="0" w:tplc="FF40CA60">
      <w:start w:val="1"/>
      <w:numFmt w:val="lowerLetter"/>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295E5B"/>
    <w:multiLevelType w:val="multilevel"/>
    <w:tmpl w:val="3E0CE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C7B54"/>
    <w:multiLevelType w:val="hybridMultilevel"/>
    <w:tmpl w:val="1608B3D0"/>
    <w:lvl w:ilvl="0" w:tplc="BC64BBE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913414"/>
    <w:multiLevelType w:val="hybridMultilevel"/>
    <w:tmpl w:val="391E87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A70765"/>
    <w:multiLevelType w:val="hybridMultilevel"/>
    <w:tmpl w:val="AF62EEEC"/>
    <w:lvl w:ilvl="0" w:tplc="CBD8D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58394C"/>
    <w:multiLevelType w:val="hybridMultilevel"/>
    <w:tmpl w:val="B00E8D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4D3C3A16"/>
    <w:multiLevelType w:val="hybridMultilevel"/>
    <w:tmpl w:val="2A24336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40391E"/>
    <w:multiLevelType w:val="hybridMultilevel"/>
    <w:tmpl w:val="E2963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861F9C"/>
    <w:multiLevelType w:val="hybridMultilevel"/>
    <w:tmpl w:val="82F0AA90"/>
    <w:lvl w:ilvl="0" w:tplc="F2EAC2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D20508"/>
    <w:multiLevelType w:val="multilevel"/>
    <w:tmpl w:val="487E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402770"/>
    <w:multiLevelType w:val="hybridMultilevel"/>
    <w:tmpl w:val="45789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1300EF"/>
    <w:multiLevelType w:val="hybridMultilevel"/>
    <w:tmpl w:val="13B433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BDF6AFD"/>
    <w:multiLevelType w:val="hybridMultilevel"/>
    <w:tmpl w:val="DBC4B17E"/>
    <w:lvl w:ilvl="0" w:tplc="CBD8D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C577956"/>
    <w:multiLevelType w:val="hybridMultilevel"/>
    <w:tmpl w:val="F0D4A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0"/>
  </w:num>
  <w:num w:numId="5">
    <w:abstractNumId w:val="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11"/>
  </w:num>
  <w:num w:numId="11">
    <w:abstractNumId w:val="10"/>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o:colormru v:ext="edit" colors="#987b00,#a888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967"/>
    <w:rsid w:val="00016A51"/>
    <w:rsid w:val="00027967"/>
    <w:rsid w:val="000338EA"/>
    <w:rsid w:val="00037CD0"/>
    <w:rsid w:val="00047723"/>
    <w:rsid w:val="00063705"/>
    <w:rsid w:val="00070D3E"/>
    <w:rsid w:val="00094875"/>
    <w:rsid w:val="000950FD"/>
    <w:rsid w:val="000951DF"/>
    <w:rsid w:val="000A1B6B"/>
    <w:rsid w:val="000A7694"/>
    <w:rsid w:val="000B02B9"/>
    <w:rsid w:val="000E7A2E"/>
    <w:rsid w:val="000F56BD"/>
    <w:rsid w:val="000F610C"/>
    <w:rsid w:val="000F771C"/>
    <w:rsid w:val="000F7D5D"/>
    <w:rsid w:val="00105D35"/>
    <w:rsid w:val="001134AD"/>
    <w:rsid w:val="0013035E"/>
    <w:rsid w:val="0013574E"/>
    <w:rsid w:val="001357CC"/>
    <w:rsid w:val="0018056B"/>
    <w:rsid w:val="00181745"/>
    <w:rsid w:val="00181CB7"/>
    <w:rsid w:val="00183F09"/>
    <w:rsid w:val="001850CC"/>
    <w:rsid w:val="00185DE0"/>
    <w:rsid w:val="00187FCD"/>
    <w:rsid w:val="001B0CB4"/>
    <w:rsid w:val="001C0CB7"/>
    <w:rsid w:val="001D2B2C"/>
    <w:rsid w:val="001F2E4C"/>
    <w:rsid w:val="00214AA1"/>
    <w:rsid w:val="00241C7D"/>
    <w:rsid w:val="0024654B"/>
    <w:rsid w:val="00262081"/>
    <w:rsid w:val="002833EF"/>
    <w:rsid w:val="00292674"/>
    <w:rsid w:val="002A58DC"/>
    <w:rsid w:val="002B2249"/>
    <w:rsid w:val="002E0D24"/>
    <w:rsid w:val="002F0F06"/>
    <w:rsid w:val="002F23A9"/>
    <w:rsid w:val="003058AD"/>
    <w:rsid w:val="003420D0"/>
    <w:rsid w:val="00346ADB"/>
    <w:rsid w:val="003570B8"/>
    <w:rsid w:val="00357146"/>
    <w:rsid w:val="00395457"/>
    <w:rsid w:val="003A1287"/>
    <w:rsid w:val="003A4D0F"/>
    <w:rsid w:val="003B6C1D"/>
    <w:rsid w:val="003C6E1B"/>
    <w:rsid w:val="003F073C"/>
    <w:rsid w:val="004121C3"/>
    <w:rsid w:val="00415F3B"/>
    <w:rsid w:val="00420552"/>
    <w:rsid w:val="00422CCB"/>
    <w:rsid w:val="00424BD9"/>
    <w:rsid w:val="0042662E"/>
    <w:rsid w:val="00430C04"/>
    <w:rsid w:val="004370A2"/>
    <w:rsid w:val="004532EC"/>
    <w:rsid w:val="00456F41"/>
    <w:rsid w:val="004647A6"/>
    <w:rsid w:val="0049527D"/>
    <w:rsid w:val="00497497"/>
    <w:rsid w:val="004B5D68"/>
    <w:rsid w:val="004F0B60"/>
    <w:rsid w:val="004F2298"/>
    <w:rsid w:val="004F4780"/>
    <w:rsid w:val="004F4D2B"/>
    <w:rsid w:val="00503087"/>
    <w:rsid w:val="00516A45"/>
    <w:rsid w:val="00520C79"/>
    <w:rsid w:val="00525D80"/>
    <w:rsid w:val="00536263"/>
    <w:rsid w:val="0054318B"/>
    <w:rsid w:val="00550043"/>
    <w:rsid w:val="0058000B"/>
    <w:rsid w:val="00587F9D"/>
    <w:rsid w:val="00591D4B"/>
    <w:rsid w:val="005B742E"/>
    <w:rsid w:val="005B74C5"/>
    <w:rsid w:val="005C66D2"/>
    <w:rsid w:val="005F6418"/>
    <w:rsid w:val="0062016C"/>
    <w:rsid w:val="006241EB"/>
    <w:rsid w:val="006254B3"/>
    <w:rsid w:val="00626C73"/>
    <w:rsid w:val="00660B88"/>
    <w:rsid w:val="00665045"/>
    <w:rsid w:val="00683FD1"/>
    <w:rsid w:val="006A4277"/>
    <w:rsid w:val="006C1A4A"/>
    <w:rsid w:val="006C637F"/>
    <w:rsid w:val="006E0EFE"/>
    <w:rsid w:val="006F75E4"/>
    <w:rsid w:val="007117BF"/>
    <w:rsid w:val="007254C8"/>
    <w:rsid w:val="007351D3"/>
    <w:rsid w:val="00745753"/>
    <w:rsid w:val="00761082"/>
    <w:rsid w:val="00767CDC"/>
    <w:rsid w:val="00774BBB"/>
    <w:rsid w:val="00792FB3"/>
    <w:rsid w:val="00795A96"/>
    <w:rsid w:val="007A1C7F"/>
    <w:rsid w:val="007A567A"/>
    <w:rsid w:val="007D04B0"/>
    <w:rsid w:val="007D3B89"/>
    <w:rsid w:val="007D65D7"/>
    <w:rsid w:val="007E17C4"/>
    <w:rsid w:val="008043D6"/>
    <w:rsid w:val="0083264A"/>
    <w:rsid w:val="00836AB3"/>
    <w:rsid w:val="008840FC"/>
    <w:rsid w:val="00885BE5"/>
    <w:rsid w:val="00894886"/>
    <w:rsid w:val="008A3091"/>
    <w:rsid w:val="008A5653"/>
    <w:rsid w:val="008B1DD8"/>
    <w:rsid w:val="008D3D69"/>
    <w:rsid w:val="008F43D2"/>
    <w:rsid w:val="008F529F"/>
    <w:rsid w:val="008F7A08"/>
    <w:rsid w:val="009024B8"/>
    <w:rsid w:val="00915BE8"/>
    <w:rsid w:val="009345CF"/>
    <w:rsid w:val="009408CC"/>
    <w:rsid w:val="00940BF3"/>
    <w:rsid w:val="009479FC"/>
    <w:rsid w:val="00965230"/>
    <w:rsid w:val="0098090A"/>
    <w:rsid w:val="009877F5"/>
    <w:rsid w:val="00994178"/>
    <w:rsid w:val="0099708E"/>
    <w:rsid w:val="009B7437"/>
    <w:rsid w:val="009C4552"/>
    <w:rsid w:val="009C5517"/>
    <w:rsid w:val="009D3F11"/>
    <w:rsid w:val="009E3F61"/>
    <w:rsid w:val="009F0CCA"/>
    <w:rsid w:val="00A1324B"/>
    <w:rsid w:val="00A352E9"/>
    <w:rsid w:val="00A52F06"/>
    <w:rsid w:val="00A80D87"/>
    <w:rsid w:val="00A829D0"/>
    <w:rsid w:val="00A878DD"/>
    <w:rsid w:val="00A963B4"/>
    <w:rsid w:val="00AA1CE2"/>
    <w:rsid w:val="00AA2664"/>
    <w:rsid w:val="00AA62C2"/>
    <w:rsid w:val="00AB4D6F"/>
    <w:rsid w:val="00AC6078"/>
    <w:rsid w:val="00AC7D9B"/>
    <w:rsid w:val="00AD133F"/>
    <w:rsid w:val="00AE0489"/>
    <w:rsid w:val="00AE2972"/>
    <w:rsid w:val="00AE6457"/>
    <w:rsid w:val="00B26B47"/>
    <w:rsid w:val="00B45B0B"/>
    <w:rsid w:val="00B61C11"/>
    <w:rsid w:val="00B631AE"/>
    <w:rsid w:val="00B80006"/>
    <w:rsid w:val="00B828A7"/>
    <w:rsid w:val="00B92A5D"/>
    <w:rsid w:val="00BA48A7"/>
    <w:rsid w:val="00BD2D72"/>
    <w:rsid w:val="00BE569E"/>
    <w:rsid w:val="00BE6BDF"/>
    <w:rsid w:val="00BF141B"/>
    <w:rsid w:val="00C01CBB"/>
    <w:rsid w:val="00C12BA9"/>
    <w:rsid w:val="00C42D3C"/>
    <w:rsid w:val="00C5243D"/>
    <w:rsid w:val="00C60E0C"/>
    <w:rsid w:val="00C721AE"/>
    <w:rsid w:val="00C80F8D"/>
    <w:rsid w:val="00CA36B3"/>
    <w:rsid w:val="00CF7703"/>
    <w:rsid w:val="00D06CB9"/>
    <w:rsid w:val="00D1327E"/>
    <w:rsid w:val="00D307A7"/>
    <w:rsid w:val="00D35FB0"/>
    <w:rsid w:val="00D41BA3"/>
    <w:rsid w:val="00D745C9"/>
    <w:rsid w:val="00D74A60"/>
    <w:rsid w:val="00D7774B"/>
    <w:rsid w:val="00DA4FEF"/>
    <w:rsid w:val="00DC304B"/>
    <w:rsid w:val="00DC395C"/>
    <w:rsid w:val="00DC577A"/>
    <w:rsid w:val="00DD0A6D"/>
    <w:rsid w:val="00DE1163"/>
    <w:rsid w:val="00DF0A53"/>
    <w:rsid w:val="00E111C4"/>
    <w:rsid w:val="00E94AF3"/>
    <w:rsid w:val="00E95BCB"/>
    <w:rsid w:val="00EA524C"/>
    <w:rsid w:val="00EA6BF3"/>
    <w:rsid w:val="00EC3F33"/>
    <w:rsid w:val="00ED60C9"/>
    <w:rsid w:val="00EE5CBD"/>
    <w:rsid w:val="00EF188C"/>
    <w:rsid w:val="00F03C81"/>
    <w:rsid w:val="00F14A3D"/>
    <w:rsid w:val="00F238D3"/>
    <w:rsid w:val="00F33FF1"/>
    <w:rsid w:val="00F5298A"/>
    <w:rsid w:val="00F66332"/>
    <w:rsid w:val="00F72C27"/>
    <w:rsid w:val="00F74F37"/>
    <w:rsid w:val="00F81A5C"/>
    <w:rsid w:val="00F852D7"/>
    <w:rsid w:val="00F8553B"/>
    <w:rsid w:val="00FC13A9"/>
    <w:rsid w:val="00FF4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Name"/>
  <w:shapeDefaults>
    <o:shapedefaults v:ext="edit" spidmax="14337">
      <o:colormru v:ext="edit" colors="#987b00,#a88800"/>
    </o:shapedefaults>
    <o:shapelayout v:ext="edit">
      <o:idmap v:ext="edit" data="1"/>
    </o:shapelayout>
  </w:shapeDefaults>
  <w:decimalSymbol w:val="."/>
  <w:listSeparator w:val=","/>
  <w14:docId w14:val="379C77AF"/>
  <w15:docId w15:val="{A4D4FCD3-D09E-4174-B4B0-9BDFCB6F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ind w:right="-540" w:hanging="720"/>
      <w:outlineLvl w:val="0"/>
    </w:pPr>
    <w:rPr>
      <w:rFonts w:ascii="Bookman Old Style" w:hAnsi="Bookman Old Style"/>
      <w:i/>
    </w:rPr>
  </w:style>
  <w:style w:type="paragraph" w:styleId="Heading2">
    <w:name w:val="heading 2"/>
    <w:basedOn w:val="Normal"/>
    <w:next w:val="Normal"/>
    <w:qFormat/>
    <w:pPr>
      <w:keepNext/>
      <w:ind w:right="-540" w:hanging="720"/>
      <w:jc w:val="center"/>
      <w:outlineLvl w:val="1"/>
    </w:pPr>
    <w:rPr>
      <w:rFonts w:ascii="Bookman Old Style" w:hAnsi="Bookman Old Style"/>
      <w:i/>
    </w:rPr>
  </w:style>
  <w:style w:type="paragraph" w:styleId="Heading3">
    <w:name w:val="heading 3"/>
    <w:basedOn w:val="Normal"/>
    <w:next w:val="Normal"/>
    <w:qFormat/>
    <w:pPr>
      <w:keepNext/>
      <w:jc w:val="center"/>
      <w:outlineLvl w:val="2"/>
    </w:pPr>
    <w:rPr>
      <w:b/>
      <w:color w:val="0000FF"/>
      <w:sz w:val="22"/>
    </w:rPr>
  </w:style>
  <w:style w:type="paragraph" w:styleId="Heading4">
    <w:name w:val="heading 4"/>
    <w:basedOn w:val="Normal"/>
    <w:next w:val="Normal"/>
    <w:qFormat/>
    <w:pPr>
      <w:keepNext/>
      <w:ind w:right="-540"/>
      <w:jc w:val="center"/>
      <w:outlineLvl w:val="3"/>
    </w:pPr>
    <w:rPr>
      <w:rFonts w:ascii="Bookman Old Style" w:hAnsi="Bookman Old Style"/>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sz w:val="36"/>
    </w:rPr>
  </w:style>
  <w:style w:type="paragraph" w:styleId="Subtitle">
    <w:name w:val="Subtitle"/>
    <w:basedOn w:val="Normal"/>
    <w:qFormat/>
    <w:pPr>
      <w:jc w:val="center"/>
    </w:pPr>
    <w:rPr>
      <w:rFonts w:ascii="Bookman Old Style" w:hAnsi="Bookman Old Style"/>
      <w:i/>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9024B8"/>
    <w:rPr>
      <w:color w:val="0000FF"/>
      <w:u w:val="single"/>
    </w:rPr>
  </w:style>
  <w:style w:type="paragraph" w:styleId="BalloonText">
    <w:name w:val="Balloon Text"/>
    <w:basedOn w:val="Normal"/>
    <w:link w:val="BalloonTextChar"/>
    <w:rsid w:val="00683FD1"/>
    <w:rPr>
      <w:rFonts w:ascii="Tahoma" w:hAnsi="Tahoma" w:cs="Tahoma"/>
      <w:sz w:val="16"/>
      <w:szCs w:val="16"/>
    </w:rPr>
  </w:style>
  <w:style w:type="character" w:customStyle="1" w:styleId="BalloonTextChar">
    <w:name w:val="Balloon Text Char"/>
    <w:basedOn w:val="DefaultParagraphFont"/>
    <w:link w:val="BalloonText"/>
    <w:rsid w:val="00683FD1"/>
    <w:rPr>
      <w:rFonts w:ascii="Tahoma" w:hAnsi="Tahoma" w:cs="Tahoma"/>
      <w:sz w:val="16"/>
      <w:szCs w:val="16"/>
    </w:rPr>
  </w:style>
  <w:style w:type="paragraph" w:styleId="ListParagraph">
    <w:name w:val="List Paragraph"/>
    <w:basedOn w:val="Normal"/>
    <w:uiPriority w:val="34"/>
    <w:qFormat/>
    <w:rsid w:val="00B92A5D"/>
    <w:pPr>
      <w:ind w:left="720"/>
      <w:contextualSpacing/>
    </w:pPr>
  </w:style>
  <w:style w:type="paragraph" w:styleId="NormalWeb">
    <w:name w:val="Normal (Web)"/>
    <w:basedOn w:val="Normal"/>
    <w:uiPriority w:val="99"/>
    <w:unhideWhenUsed/>
    <w:rsid w:val="00B92A5D"/>
    <w:pPr>
      <w:spacing w:before="100" w:beforeAutospacing="1" w:after="100" w:afterAutospacing="1"/>
    </w:pPr>
    <w:rPr>
      <w:rFonts w:eastAsiaTheme="minorHAnsi"/>
      <w:szCs w:val="24"/>
    </w:rPr>
  </w:style>
  <w:style w:type="character" w:customStyle="1" w:styleId="FooterChar">
    <w:name w:val="Footer Char"/>
    <w:basedOn w:val="DefaultParagraphFont"/>
    <w:link w:val="Footer"/>
    <w:uiPriority w:val="99"/>
    <w:rsid w:val="00B92A5D"/>
    <w:rPr>
      <w:sz w:val="24"/>
    </w:rPr>
  </w:style>
  <w:style w:type="table" w:styleId="TableColorful2">
    <w:name w:val="Table Colorful 2"/>
    <w:basedOn w:val="TableNormal"/>
    <w:rsid w:val="00B92A5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Grid">
    <w:name w:val="Table Grid"/>
    <w:basedOn w:val="TableNormal"/>
    <w:rsid w:val="00453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link w:val="SalutationChar"/>
    <w:uiPriority w:val="99"/>
    <w:rsid w:val="004532EC"/>
    <w:pPr>
      <w:spacing w:before="220" w:after="220" w:line="220" w:lineRule="atLeast"/>
    </w:pPr>
    <w:rPr>
      <w:rFonts w:ascii="Arial" w:hAnsi="Arial"/>
      <w:spacing w:val="-5"/>
      <w:sz w:val="20"/>
    </w:rPr>
  </w:style>
  <w:style w:type="character" w:customStyle="1" w:styleId="SalutationChar">
    <w:name w:val="Salutation Char"/>
    <w:basedOn w:val="DefaultParagraphFont"/>
    <w:link w:val="Salutation"/>
    <w:uiPriority w:val="99"/>
    <w:rsid w:val="004532EC"/>
    <w:rPr>
      <w:rFonts w:ascii="Arial" w:hAnsi="Arial"/>
      <w:spacing w:val="-5"/>
    </w:rPr>
  </w:style>
  <w:style w:type="paragraph" w:styleId="BodyText">
    <w:name w:val="Body Text"/>
    <w:basedOn w:val="Normal"/>
    <w:link w:val="BodyTextChar"/>
    <w:uiPriority w:val="99"/>
    <w:rsid w:val="004532EC"/>
    <w:pPr>
      <w:spacing w:after="220" w:line="220" w:lineRule="atLeast"/>
      <w:jc w:val="both"/>
    </w:pPr>
    <w:rPr>
      <w:rFonts w:ascii="Arial" w:hAnsi="Arial"/>
      <w:spacing w:val="-5"/>
      <w:sz w:val="20"/>
    </w:rPr>
  </w:style>
  <w:style w:type="character" w:customStyle="1" w:styleId="BodyTextChar">
    <w:name w:val="Body Text Char"/>
    <w:basedOn w:val="DefaultParagraphFont"/>
    <w:link w:val="BodyText"/>
    <w:uiPriority w:val="99"/>
    <w:rsid w:val="004532EC"/>
    <w:rPr>
      <w:rFonts w:ascii="Arial" w:hAnsi="Arial"/>
      <w:spacing w:val="-5"/>
    </w:rPr>
  </w:style>
  <w:style w:type="paragraph" w:styleId="Closing">
    <w:name w:val="Closing"/>
    <w:basedOn w:val="Normal"/>
    <w:next w:val="Signature"/>
    <w:link w:val="ClosingChar"/>
    <w:uiPriority w:val="99"/>
    <w:rsid w:val="004532EC"/>
    <w:pPr>
      <w:keepNext/>
      <w:spacing w:after="60" w:line="220" w:lineRule="atLeast"/>
      <w:ind w:left="4320"/>
      <w:jc w:val="both"/>
    </w:pPr>
    <w:rPr>
      <w:rFonts w:ascii="Arial" w:hAnsi="Arial"/>
      <w:spacing w:val="-5"/>
      <w:sz w:val="20"/>
    </w:rPr>
  </w:style>
  <w:style w:type="character" w:customStyle="1" w:styleId="ClosingChar">
    <w:name w:val="Closing Char"/>
    <w:basedOn w:val="DefaultParagraphFont"/>
    <w:link w:val="Closing"/>
    <w:uiPriority w:val="99"/>
    <w:rsid w:val="004532EC"/>
    <w:rPr>
      <w:rFonts w:ascii="Arial" w:hAnsi="Arial"/>
      <w:spacing w:val="-5"/>
    </w:rPr>
  </w:style>
  <w:style w:type="paragraph" w:styleId="Signature">
    <w:name w:val="Signature"/>
    <w:basedOn w:val="Normal"/>
    <w:link w:val="SignatureChar"/>
    <w:rsid w:val="004532EC"/>
    <w:pPr>
      <w:ind w:left="4320"/>
    </w:pPr>
  </w:style>
  <w:style w:type="character" w:customStyle="1" w:styleId="SignatureChar">
    <w:name w:val="Signature Char"/>
    <w:basedOn w:val="DefaultParagraphFont"/>
    <w:link w:val="Signature"/>
    <w:rsid w:val="004532E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372302">
      <w:bodyDiv w:val="1"/>
      <w:marLeft w:val="0"/>
      <w:marRight w:val="0"/>
      <w:marTop w:val="0"/>
      <w:marBottom w:val="0"/>
      <w:divBdr>
        <w:top w:val="none" w:sz="0" w:space="0" w:color="auto"/>
        <w:left w:val="none" w:sz="0" w:space="0" w:color="auto"/>
        <w:bottom w:val="none" w:sz="0" w:space="0" w:color="auto"/>
        <w:right w:val="none" w:sz="0" w:space="0" w:color="auto"/>
      </w:divBdr>
    </w:div>
    <w:div w:id="823355728">
      <w:bodyDiv w:val="1"/>
      <w:marLeft w:val="0"/>
      <w:marRight w:val="0"/>
      <w:marTop w:val="0"/>
      <w:marBottom w:val="0"/>
      <w:divBdr>
        <w:top w:val="none" w:sz="0" w:space="0" w:color="auto"/>
        <w:left w:val="none" w:sz="0" w:space="0" w:color="auto"/>
        <w:bottom w:val="none" w:sz="0" w:space="0" w:color="auto"/>
        <w:right w:val="none" w:sz="0" w:space="0" w:color="auto"/>
      </w:divBdr>
    </w:div>
    <w:div w:id="889415994">
      <w:bodyDiv w:val="1"/>
      <w:marLeft w:val="0"/>
      <w:marRight w:val="0"/>
      <w:marTop w:val="0"/>
      <w:marBottom w:val="0"/>
      <w:divBdr>
        <w:top w:val="none" w:sz="0" w:space="0" w:color="auto"/>
        <w:left w:val="none" w:sz="0" w:space="0" w:color="auto"/>
        <w:bottom w:val="none" w:sz="0" w:space="0" w:color="auto"/>
        <w:right w:val="none" w:sz="0" w:space="0" w:color="auto"/>
      </w:divBdr>
    </w:div>
    <w:div w:id="910314071">
      <w:bodyDiv w:val="1"/>
      <w:marLeft w:val="0"/>
      <w:marRight w:val="0"/>
      <w:marTop w:val="0"/>
      <w:marBottom w:val="0"/>
      <w:divBdr>
        <w:top w:val="none" w:sz="0" w:space="0" w:color="auto"/>
        <w:left w:val="none" w:sz="0" w:space="0" w:color="auto"/>
        <w:bottom w:val="none" w:sz="0" w:space="0" w:color="auto"/>
        <w:right w:val="none" w:sz="0" w:space="0" w:color="auto"/>
      </w:divBdr>
    </w:div>
    <w:div w:id="103777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sko@freeport.k12.p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vitt.FREEPORT.000\Desktop\cavitt\Letterhead\BLUE%20RIBBON%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BLUE RIBBON LETTERHEAD</Template>
  <TotalTime>0</TotalTime>
  <Pages>2</Pages>
  <Words>435</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FREEPORT AREA SCHOOL DISTRICT</vt:lpstr>
    </vt:vector>
  </TitlesOfParts>
  <Company>Freeport Area School District</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FREEPORT AREA SCHOOL DISTRICT</dc:title>
  <dc:creator>cavitt</dc:creator>
  <cp:lastModifiedBy>Jeff Lesko</cp:lastModifiedBy>
  <cp:revision>2</cp:revision>
  <cp:lastPrinted>2023-09-11T18:05:00Z</cp:lastPrinted>
  <dcterms:created xsi:type="dcterms:W3CDTF">2023-09-11T18:05:00Z</dcterms:created>
  <dcterms:modified xsi:type="dcterms:W3CDTF">2023-09-11T18:05:00Z</dcterms:modified>
</cp:coreProperties>
</file>